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Liebe 9bR,</w:t>
      </w:r>
    </w:p>
    <w:p>
      <w:pPr>
        <w:pStyle w:val="Text"/>
        <w:spacing w:line="360" w:lineRule="auto"/>
        <w:rPr>
          <w:sz w:val="24"/>
          <w:szCs w:val="24"/>
        </w:rPr>
      </w:pPr>
    </w:p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hoffe, dass ihr alle gesund seid und es euch gut geht.</w:t>
      </w:r>
    </w:p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Anbei schicke ich weitere Aufgaben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das Fach Englisch. Wenn ihr die Aufgaben bis Seite 71 erledigt habt, sind wir mit Unit 3 durch.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verbleibende Zeit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chte ich, dass ihr euch mit den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More Challenge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- Aufgaben und dem dazugeh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rigen Vokabular besch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ftigt.</w:t>
      </w:r>
    </w:p>
    <w:p>
      <w:pPr>
        <w:pStyle w:val="Text"/>
        <w:spacing w:line="360" w:lineRule="auto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rtl w:val="0"/>
              </w:rPr>
              <w:t>Aufgaben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Vokabeln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—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&gt; ins Vokabelheft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bertragen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S. 26 Nr. 1, a, b, c</w:t>
            </w:r>
          </w:p>
          <w:p>
            <w:pPr>
              <w:pStyle w:val="Tabellen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S. 27 Nr. 2 a, b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S. 230 - 231</w:t>
            </w:r>
          </w:p>
        </w:tc>
      </w:tr>
      <w:tr>
        <w:tblPrEx>
          <w:shd w:val="clear" w:color="auto" w:fill="auto"/>
        </w:tblPrEx>
        <w:trPr>
          <w:trHeight w:val="87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S. 50 Nr. 1a, b (2,3), 2 b</w:t>
            </w:r>
          </w:p>
          <w:p>
            <w:pPr>
              <w:pStyle w:val="Tabellenstil 2"/>
            </w:pPr>
            <w:r>
              <w:rPr>
                <w:sz w:val="24"/>
                <w:szCs w:val="24"/>
                <w:rtl w:val="0"/>
              </w:rPr>
              <w:t>S. 52 Nr. 5 a, b, 6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 (blaue FOCUS Box ins Regelheft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bertragen)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S. 231 - 232</w:t>
            </w:r>
          </w:p>
        </w:tc>
      </w:tr>
      <w:tr>
        <w:tblPrEx>
          <w:shd w:val="clear" w:color="auto" w:fill="auto"/>
        </w:tblPrEx>
        <w:trPr>
          <w:trHeight w:val="87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S. 74 Nr. 1a,</w:t>
            </w:r>
          </w:p>
          <w:p>
            <w:pPr>
              <w:pStyle w:val="Tabellenstil 2"/>
            </w:pPr>
            <w:r>
              <w:rPr>
                <w:sz w:val="24"/>
                <w:szCs w:val="24"/>
                <w:rtl w:val="0"/>
              </w:rPr>
              <w:t xml:space="preserve">S. 76 Nr. 3 a, b, 4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(blaue FOCUS Box ins Regelheft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bertragen)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S. 232</w:t>
            </w:r>
          </w:p>
        </w:tc>
      </w:tr>
    </w:tbl>
    <w:p>
      <w:pPr>
        <w:pStyle w:val="Text"/>
        <w:spacing w:line="360" w:lineRule="auto"/>
      </w:pPr>
    </w:p>
    <w:p>
      <w:pPr>
        <w:pStyle w:val="Text"/>
        <w:spacing w:line="360" w:lineRule="auto"/>
      </w:pPr>
    </w:p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Solltet ihr Fragen haben, dann kontaktiert mich bitte per E-Mail. </w:t>
      </w:r>
    </w:p>
    <w:p>
      <w:pPr>
        <w:pStyle w:val="Text"/>
        <w:spacing w:line="360" w:lineRule="auto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"mailto:r.k.laegeler@gmail.com"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de-DE"/>
        </w:rPr>
        <w:t>r.k.laegeler@gmail.com</w:t>
      </w:r>
      <w:r>
        <w:rPr>
          <w:sz w:val="24"/>
          <w:szCs w:val="24"/>
        </w:rPr>
        <w:fldChar w:fldCharType="end" w:fldLock="0"/>
      </w:r>
    </w:p>
    <w:p>
      <w:pPr>
        <w:pStyle w:val="Text"/>
        <w:spacing w:line="360" w:lineRule="auto"/>
        <w:rPr>
          <w:sz w:val="24"/>
          <w:szCs w:val="24"/>
        </w:rPr>
      </w:pPr>
    </w:p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Viel Erfolg bei den Aufgaben und bleibt gesund!</w:t>
      </w:r>
    </w:p>
    <w:p>
      <w:pPr>
        <w:pStyle w:val="Text"/>
        <w:spacing w:line="360" w:lineRule="auto"/>
        <w:rPr>
          <w:sz w:val="24"/>
          <w:szCs w:val="24"/>
        </w:rPr>
      </w:pPr>
    </w:p>
    <w:p>
      <w:pPr>
        <w:pStyle w:val="Text"/>
        <w:spacing w:line="360" w:lineRule="auto"/>
      </w:pPr>
      <w:r>
        <w:rPr>
          <w:sz w:val="24"/>
          <w:szCs w:val="24"/>
          <w:rtl w:val="0"/>
          <w:lang w:val="de-DE"/>
        </w:rPr>
        <w:t>R. 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geler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